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6CBBD8C0" w:rsidR="00007CC4" w:rsidRPr="008A489B" w:rsidRDefault="0075520F" w:rsidP="008A489B">
      <w:pPr>
        <w:jc w:val="center"/>
        <w:rPr>
          <w:sz w:val="28"/>
          <w:szCs w:val="28"/>
        </w:rPr>
      </w:pPr>
      <w:r>
        <w:rPr>
          <w:sz w:val="28"/>
          <w:szCs w:val="28"/>
        </w:rPr>
        <w:t xml:space="preserve">Discovery Stage </w:t>
      </w:r>
      <w:r w:rsidR="00700B2E">
        <w:rPr>
          <w:sz w:val="28"/>
          <w:szCs w:val="28"/>
        </w:rPr>
        <w:t>3</w:t>
      </w:r>
      <w:r>
        <w:rPr>
          <w:sz w:val="28"/>
          <w:szCs w:val="28"/>
        </w:rPr>
        <w:t xml:space="preserve"> Fidelity Tenets</w:t>
      </w:r>
    </w:p>
    <w:p w14:paraId="22F1020B" w14:textId="77777777" w:rsidR="006E293E" w:rsidRDefault="006E293E" w:rsidP="006E293E">
      <w:pPr>
        <w:rPr>
          <w:rFonts w:cstheme="minorHAnsi"/>
          <w:b/>
          <w:bCs/>
        </w:rPr>
      </w:pPr>
    </w:p>
    <w:p w14:paraId="3775BF2E" w14:textId="294E05F6" w:rsidR="009B6BBF" w:rsidRPr="009B6BBF" w:rsidRDefault="009B6BBF" w:rsidP="009B6BBF">
      <w:pPr>
        <w:rPr>
          <w:rFonts w:cstheme="minorHAnsi"/>
          <w:b/>
          <w:bCs/>
          <w:sz w:val="24"/>
          <w:szCs w:val="24"/>
        </w:rPr>
      </w:pPr>
      <w:r>
        <w:rPr>
          <w:rFonts w:cstheme="minorHAnsi"/>
          <w:b/>
          <w:bCs/>
          <w:sz w:val="24"/>
          <w:szCs w:val="24"/>
        </w:rPr>
        <w:t xml:space="preserve">Career </w:t>
      </w:r>
      <w:r w:rsidRPr="009B6BBF">
        <w:rPr>
          <w:rFonts w:cstheme="minorHAnsi"/>
          <w:b/>
          <w:bCs/>
          <w:sz w:val="24"/>
          <w:szCs w:val="24"/>
        </w:rPr>
        <w:t xml:space="preserve">Narrative </w:t>
      </w:r>
      <w:r>
        <w:rPr>
          <w:rFonts w:cstheme="minorHAnsi"/>
          <w:b/>
          <w:bCs/>
          <w:sz w:val="24"/>
          <w:szCs w:val="24"/>
        </w:rPr>
        <w:t xml:space="preserve">- </w:t>
      </w:r>
      <w:r w:rsidRPr="009B6BBF">
        <w:rPr>
          <w:rFonts w:cstheme="minorHAnsi"/>
          <w:b/>
          <w:bCs/>
          <w:sz w:val="24"/>
          <w:szCs w:val="24"/>
        </w:rPr>
        <w:t>Vocational Profile (fidelity tenets)</w:t>
      </w:r>
    </w:p>
    <w:p w14:paraId="3B340F58" w14:textId="179BD6A7" w:rsidR="009B6BBF" w:rsidRPr="0078461C" w:rsidRDefault="009B6BBF" w:rsidP="009B6BBF">
      <w:pPr>
        <w:rPr>
          <w:rFonts w:ascii="Calibri" w:eastAsia="Times New Roman" w:hAnsi="Calibri" w:cs="Calibri"/>
          <w:sz w:val="24"/>
          <w:szCs w:val="24"/>
        </w:rPr>
      </w:pPr>
      <w:r w:rsidRPr="0078461C">
        <w:rPr>
          <w:rFonts w:ascii="Calibri" w:eastAsia="Times New Roman" w:hAnsi="Calibri" w:cs="Calibri"/>
          <w:sz w:val="24"/>
          <w:szCs w:val="24"/>
        </w:rPr>
        <w:t xml:space="preserve">Discovery Fidelity Scale (DFS) Tenet 2.8: </w:t>
      </w:r>
      <w:r w:rsidR="00170B26" w:rsidRPr="0078461C">
        <w:rPr>
          <w:rStyle w:val="normaltextrun"/>
          <w:rFonts w:ascii="Calibri" w:hAnsi="Calibri" w:cs="Calibri"/>
          <w:color w:val="000000"/>
          <w:sz w:val="24"/>
          <w:szCs w:val="24"/>
          <w:shd w:val="clear" w:color="auto" w:fill="FFFFFF"/>
        </w:rPr>
        <w:t xml:space="preserve">A review and analysis of all information collected to date, </w:t>
      </w:r>
      <w:proofErr w:type="gramStart"/>
      <w:r w:rsidR="00170B26" w:rsidRPr="0078461C">
        <w:rPr>
          <w:rStyle w:val="normaltextrun"/>
          <w:rFonts w:ascii="Calibri" w:hAnsi="Calibri" w:cs="Calibri"/>
          <w:color w:val="000000"/>
          <w:sz w:val="24"/>
          <w:szCs w:val="24"/>
          <w:shd w:val="clear" w:color="auto" w:fill="FFFFFF"/>
        </w:rPr>
        <w:t>revisiting</w:t>
      </w:r>
      <w:proofErr w:type="gramEnd"/>
      <w:r w:rsidR="00170B26" w:rsidRPr="0078461C">
        <w:rPr>
          <w:rStyle w:val="normaltextrun"/>
          <w:rFonts w:ascii="Calibri" w:hAnsi="Calibri" w:cs="Calibri"/>
          <w:color w:val="000000"/>
          <w:sz w:val="24"/>
          <w:szCs w:val="24"/>
          <w:shd w:val="clear" w:color="auto" w:fill="FFFFFF"/>
        </w:rPr>
        <w:t xml:space="preserve"> and including additional Discovery information as needed, to complete the Vocational Profile. </w:t>
      </w:r>
    </w:p>
    <w:p w14:paraId="573D6F52" w14:textId="51B903AC" w:rsidR="009B6BBF" w:rsidRPr="0078461C" w:rsidRDefault="009B6BBF" w:rsidP="009B6BBF">
      <w:pPr>
        <w:numPr>
          <w:ilvl w:val="0"/>
          <w:numId w:val="9"/>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Unacceptable (-1):   </w:t>
      </w:r>
      <w:r w:rsidR="0078461C" w:rsidRPr="0078461C">
        <w:rPr>
          <w:rStyle w:val="normaltextrun"/>
          <w:rFonts w:ascii="Calibri" w:hAnsi="Calibri" w:cs="Calibri"/>
          <w:color w:val="000000"/>
          <w:sz w:val="24"/>
          <w:szCs w:val="24"/>
          <w:shd w:val="clear" w:color="auto" w:fill="FFFFFF"/>
        </w:rPr>
        <w:t>To complete the vocational profile, the employment specialist primarily recounts information provided by others or does not include evidence of substantively new information learned about the employment seeker through direct interactions or observations in inclusive settings. </w:t>
      </w:r>
      <w:r w:rsidR="0078461C" w:rsidRPr="0078461C">
        <w:rPr>
          <w:rStyle w:val="eop"/>
          <w:rFonts w:ascii="Calibri" w:hAnsi="Calibri" w:cs="Calibri"/>
          <w:color w:val="000000"/>
          <w:sz w:val="24"/>
          <w:szCs w:val="24"/>
          <w:shd w:val="clear" w:color="auto" w:fill="FFFFFF"/>
        </w:rPr>
        <w:t> </w:t>
      </w:r>
    </w:p>
    <w:p w14:paraId="6AE47A26" w14:textId="4DCF132B" w:rsidR="009B6BBF" w:rsidRPr="0078461C" w:rsidRDefault="009B6BBF" w:rsidP="009B6BBF">
      <w:pPr>
        <w:numPr>
          <w:ilvl w:val="0"/>
          <w:numId w:val="9"/>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Acceptable (+1):   </w:t>
      </w:r>
      <w:r w:rsidR="0078461C" w:rsidRPr="0078461C">
        <w:rPr>
          <w:rStyle w:val="normaltextrun"/>
          <w:rFonts w:ascii="Calibri" w:hAnsi="Calibri" w:cs="Calibri"/>
          <w:color w:val="000000"/>
          <w:sz w:val="24"/>
          <w:szCs w:val="24"/>
          <w:shd w:val="clear" w:color="auto" w:fill="FFFFFF"/>
        </w:rPr>
        <w:t>The vocational profile includes an analysis of what was learned during the entire Discovery process, identifying the employment seeker’s skills, interests, ideal conditions for employment, potential job tasks or vocational themes, relationships, necessary supports, including high- or low-technology, financial goals, and updated benefits/resource plan.</w:t>
      </w:r>
      <w:r w:rsidR="0078461C" w:rsidRPr="0078461C">
        <w:rPr>
          <w:rStyle w:val="eop"/>
          <w:rFonts w:ascii="Calibri" w:hAnsi="Calibri" w:cs="Calibri"/>
          <w:color w:val="000000"/>
          <w:sz w:val="24"/>
          <w:szCs w:val="24"/>
          <w:shd w:val="clear" w:color="auto" w:fill="FFFFFF"/>
        </w:rPr>
        <w:t> </w:t>
      </w:r>
    </w:p>
    <w:p w14:paraId="5A2EEA15" w14:textId="18471A41" w:rsidR="009B6BBF" w:rsidRPr="0078461C" w:rsidRDefault="009B6BBF" w:rsidP="009B6BBF">
      <w:pPr>
        <w:numPr>
          <w:ilvl w:val="0"/>
          <w:numId w:val="9"/>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Good (+2):   </w:t>
      </w:r>
      <w:r w:rsidR="0078461C" w:rsidRPr="0078461C">
        <w:rPr>
          <w:rStyle w:val="normaltextrun"/>
          <w:rFonts w:ascii="Calibri" w:hAnsi="Calibri" w:cs="Calibri"/>
          <w:color w:val="000000"/>
          <w:sz w:val="24"/>
          <w:szCs w:val="24"/>
          <w:shd w:val="clear" w:color="auto" w:fill="FFFFFF"/>
        </w:rPr>
        <w:t>The information in the vocational profile is supported by evidence and meaningful examples gathered during Discovery.</w:t>
      </w:r>
      <w:r w:rsidR="0078461C" w:rsidRPr="0078461C">
        <w:rPr>
          <w:rStyle w:val="eop"/>
          <w:rFonts w:ascii="Calibri" w:hAnsi="Calibri" w:cs="Calibri"/>
          <w:color w:val="000000"/>
          <w:sz w:val="24"/>
          <w:szCs w:val="24"/>
          <w:shd w:val="clear" w:color="auto" w:fill="FFFFFF"/>
        </w:rPr>
        <w:t> </w:t>
      </w:r>
    </w:p>
    <w:p w14:paraId="54D6FF38" w14:textId="5C1BEED0" w:rsidR="009B6BBF" w:rsidRPr="0078461C" w:rsidRDefault="009B6BBF" w:rsidP="009B6BBF">
      <w:pPr>
        <w:numPr>
          <w:ilvl w:val="0"/>
          <w:numId w:val="9"/>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Exemplary (+3):   </w:t>
      </w:r>
      <w:r w:rsidR="0078461C" w:rsidRPr="0078461C">
        <w:rPr>
          <w:rStyle w:val="normaltextrun"/>
          <w:rFonts w:ascii="Calibri" w:hAnsi="Calibri" w:cs="Calibri"/>
          <w:color w:val="000000"/>
          <w:sz w:val="24"/>
          <w:szCs w:val="24"/>
          <w:shd w:val="clear" w:color="auto" w:fill="FFFFFF"/>
        </w:rPr>
        <w:t>The vocational profile includes additional activities, changes, and corrections to what was learned throughout the Discovery process. </w:t>
      </w:r>
      <w:r w:rsidR="0078461C" w:rsidRPr="0078461C">
        <w:rPr>
          <w:rStyle w:val="eop"/>
          <w:rFonts w:ascii="Calibri" w:hAnsi="Calibri" w:cs="Calibri"/>
          <w:color w:val="000000"/>
          <w:sz w:val="24"/>
          <w:szCs w:val="24"/>
          <w:shd w:val="clear" w:color="auto" w:fill="FFFFFF"/>
        </w:rPr>
        <w:t> </w:t>
      </w:r>
    </w:p>
    <w:p w14:paraId="57FA3D6A" w14:textId="77777777" w:rsidR="009B6BBF" w:rsidRPr="0078461C" w:rsidRDefault="009B6BBF" w:rsidP="009B6BBF">
      <w:pPr>
        <w:rPr>
          <w:rFonts w:ascii="Calibri" w:eastAsia="Times New Roman" w:hAnsi="Calibri" w:cs="Calibri"/>
          <w:sz w:val="24"/>
          <w:szCs w:val="24"/>
        </w:rPr>
      </w:pPr>
    </w:p>
    <w:p w14:paraId="5709EE25" w14:textId="58B9E904" w:rsidR="009B6BBF" w:rsidRPr="0078461C" w:rsidRDefault="009B6BBF" w:rsidP="009B6BBF">
      <w:pPr>
        <w:rPr>
          <w:rFonts w:ascii="Calibri" w:eastAsia="Times New Roman" w:hAnsi="Calibri" w:cs="Calibri"/>
          <w:sz w:val="24"/>
          <w:szCs w:val="24"/>
        </w:rPr>
      </w:pPr>
      <w:r w:rsidRPr="0078461C">
        <w:rPr>
          <w:rFonts w:ascii="Calibri" w:eastAsia="Times New Roman" w:hAnsi="Calibri" w:cs="Calibri"/>
          <w:sz w:val="24"/>
          <w:szCs w:val="24"/>
        </w:rPr>
        <w:t xml:space="preserve">DFS Tenet 2.9: </w:t>
      </w:r>
      <w:r w:rsidR="00FF3AE8" w:rsidRPr="0078461C">
        <w:rPr>
          <w:rStyle w:val="normaltextrun"/>
          <w:rFonts w:ascii="Calibri" w:hAnsi="Calibri" w:cs="Calibri"/>
          <w:color w:val="000000"/>
          <w:sz w:val="24"/>
          <w:szCs w:val="24"/>
          <w:shd w:val="clear" w:color="auto" w:fill="FFFFFF"/>
        </w:rPr>
        <w:t>The Vocational Profile Narrative describes the completed Discovery process and answers the question: Who is this person?</w:t>
      </w:r>
      <w:r w:rsidR="00FF3AE8" w:rsidRPr="0078461C">
        <w:rPr>
          <w:rStyle w:val="normaltextrun"/>
          <w:rFonts w:ascii="Calibri" w:hAnsi="Calibri" w:cs="Calibri"/>
          <w:color w:val="000000"/>
          <w:sz w:val="24"/>
          <w:szCs w:val="24"/>
          <w:u w:val="single"/>
          <w:shd w:val="clear" w:color="auto" w:fill="FFFFFF"/>
        </w:rPr>
        <w:t> </w:t>
      </w:r>
    </w:p>
    <w:p w14:paraId="3301E360" w14:textId="5AE993FA" w:rsidR="009B6BBF" w:rsidRPr="0078461C" w:rsidRDefault="009B6BBF" w:rsidP="009B6BBF">
      <w:pPr>
        <w:numPr>
          <w:ilvl w:val="0"/>
          <w:numId w:val="10"/>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Unacceptable (-1):   </w:t>
      </w:r>
      <w:r w:rsidR="00AC34B3" w:rsidRPr="0078461C">
        <w:rPr>
          <w:rStyle w:val="normaltextrun"/>
          <w:rFonts w:ascii="Calibri" w:hAnsi="Calibri" w:cs="Calibri"/>
          <w:color w:val="000000"/>
          <w:sz w:val="24"/>
          <w:szCs w:val="24"/>
          <w:shd w:val="clear" w:color="auto" w:fill="FFFFFF"/>
        </w:rPr>
        <w:t>The vocational profile documents how the employment seeker performed to determine possible jobs or includes negative or limiting commentary about the employment seeker.</w:t>
      </w:r>
    </w:p>
    <w:p w14:paraId="6A7C9CDC" w14:textId="68542389" w:rsidR="009B6BBF" w:rsidRPr="0078461C" w:rsidRDefault="009B6BBF" w:rsidP="009B6BBF">
      <w:pPr>
        <w:numPr>
          <w:ilvl w:val="0"/>
          <w:numId w:val="10"/>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Acceptable (+1):   </w:t>
      </w:r>
      <w:r w:rsidR="00AC34B3" w:rsidRPr="0078461C">
        <w:rPr>
          <w:rStyle w:val="normaltextrun"/>
          <w:rFonts w:ascii="Calibri" w:hAnsi="Calibri" w:cs="Calibri"/>
          <w:color w:val="000000"/>
          <w:sz w:val="24"/>
          <w:szCs w:val="24"/>
          <w:shd w:val="clear" w:color="auto" w:fill="FFFFFF"/>
        </w:rPr>
        <w:t>The vocational profile is a descriptive narrative, written in a positive, affirming, optimistic manner.</w:t>
      </w:r>
      <w:r w:rsidR="00AC34B3" w:rsidRPr="0078461C">
        <w:rPr>
          <w:rStyle w:val="eop"/>
          <w:rFonts w:ascii="Calibri" w:hAnsi="Calibri" w:cs="Calibri"/>
          <w:color w:val="000000"/>
          <w:sz w:val="24"/>
          <w:szCs w:val="24"/>
          <w:shd w:val="clear" w:color="auto" w:fill="FFFFFF"/>
        </w:rPr>
        <w:t> </w:t>
      </w:r>
    </w:p>
    <w:p w14:paraId="499A8C99" w14:textId="2615A50B" w:rsidR="009B6BBF" w:rsidRPr="0078461C" w:rsidRDefault="009B6BBF" w:rsidP="009B6BBF">
      <w:pPr>
        <w:numPr>
          <w:ilvl w:val="0"/>
          <w:numId w:val="10"/>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Good (+2):   </w:t>
      </w:r>
      <w:r w:rsidR="008212C1" w:rsidRPr="0078461C">
        <w:rPr>
          <w:rStyle w:val="normaltextrun"/>
          <w:rFonts w:ascii="Calibri" w:hAnsi="Calibri" w:cs="Calibri"/>
          <w:color w:val="000000"/>
          <w:sz w:val="24"/>
          <w:szCs w:val="24"/>
          <w:shd w:val="clear" w:color="auto" w:fill="FFFFFF"/>
        </w:rPr>
        <w:t>The vocational profile narrative is supplemented with videos, pictures, or other media gathered during Discovery that highlight the employment seeker’s skills, and accomplishments. </w:t>
      </w:r>
      <w:r w:rsidR="008212C1" w:rsidRPr="0078461C">
        <w:rPr>
          <w:rStyle w:val="eop"/>
          <w:rFonts w:ascii="Calibri" w:hAnsi="Calibri" w:cs="Calibri"/>
          <w:color w:val="000000"/>
          <w:sz w:val="24"/>
          <w:szCs w:val="24"/>
          <w:shd w:val="clear" w:color="auto" w:fill="FFFFFF"/>
        </w:rPr>
        <w:t> </w:t>
      </w:r>
    </w:p>
    <w:p w14:paraId="491099E8" w14:textId="6D432942" w:rsidR="009B6BBF" w:rsidRPr="0078461C" w:rsidRDefault="009B6BBF" w:rsidP="009B6BBF">
      <w:pPr>
        <w:numPr>
          <w:ilvl w:val="0"/>
          <w:numId w:val="10"/>
        </w:numPr>
        <w:spacing w:after="0" w:line="240" w:lineRule="auto"/>
        <w:rPr>
          <w:rFonts w:ascii="Calibri" w:eastAsia="Times New Roman" w:hAnsi="Calibri" w:cs="Calibri"/>
          <w:sz w:val="24"/>
          <w:szCs w:val="24"/>
        </w:rPr>
      </w:pPr>
      <w:r w:rsidRPr="0078461C">
        <w:rPr>
          <w:rFonts w:ascii="Calibri" w:eastAsia="Times New Roman" w:hAnsi="Calibri" w:cs="Calibri"/>
          <w:sz w:val="24"/>
          <w:szCs w:val="24"/>
        </w:rPr>
        <w:t xml:space="preserve">Exemplary (+3):   </w:t>
      </w:r>
      <w:r w:rsidR="008C62AF" w:rsidRPr="0078461C">
        <w:rPr>
          <w:rStyle w:val="normaltextrun"/>
          <w:rFonts w:ascii="Calibri" w:hAnsi="Calibri" w:cs="Calibri"/>
          <w:color w:val="000000"/>
          <w:sz w:val="24"/>
          <w:szCs w:val="24"/>
          <w:shd w:val="clear" w:color="auto" w:fill="FFFFFF"/>
        </w:rPr>
        <w:t>The vocational profile includes a next-steps list for subsequent Job Development.</w:t>
      </w:r>
      <w:r w:rsidR="008C62AF" w:rsidRPr="0078461C">
        <w:rPr>
          <w:rStyle w:val="eop"/>
          <w:rFonts w:ascii="Calibri" w:hAnsi="Calibri" w:cs="Calibri"/>
          <w:color w:val="000000"/>
          <w:sz w:val="24"/>
          <w:szCs w:val="24"/>
          <w:shd w:val="clear" w:color="auto" w:fill="FFFFFF"/>
        </w:rPr>
        <w:t> </w:t>
      </w:r>
    </w:p>
    <w:p w14:paraId="565F21AE" w14:textId="77777777" w:rsidR="008A489B" w:rsidRDefault="008A489B"/>
    <w:sectPr w:rsidR="008A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3DDA"/>
    <w:multiLevelType w:val="multilevel"/>
    <w:tmpl w:val="093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D4D52"/>
    <w:multiLevelType w:val="multilevel"/>
    <w:tmpl w:val="FE7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9"/>
  </w:num>
  <w:num w:numId="2" w16cid:durableId="1304699664">
    <w:abstractNumId w:val="5"/>
  </w:num>
  <w:num w:numId="3" w16cid:durableId="1646205141">
    <w:abstractNumId w:val="2"/>
  </w:num>
  <w:num w:numId="4" w16cid:durableId="616526148">
    <w:abstractNumId w:val="7"/>
  </w:num>
  <w:num w:numId="5" w16cid:durableId="375813908">
    <w:abstractNumId w:val="8"/>
  </w:num>
  <w:num w:numId="6" w16cid:durableId="1985771125">
    <w:abstractNumId w:val="0"/>
  </w:num>
  <w:num w:numId="7" w16cid:durableId="1253903149">
    <w:abstractNumId w:val="3"/>
  </w:num>
  <w:num w:numId="8" w16cid:durableId="1751736331">
    <w:abstractNumId w:val="1"/>
  </w:num>
  <w:num w:numId="9" w16cid:durableId="1454593980">
    <w:abstractNumId w:val="4"/>
  </w:num>
  <w:num w:numId="10" w16cid:durableId="491944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2B7B"/>
    <w:rsid w:val="00007CC4"/>
    <w:rsid w:val="00170B26"/>
    <w:rsid w:val="00274EB9"/>
    <w:rsid w:val="006E293E"/>
    <w:rsid w:val="00700B2E"/>
    <w:rsid w:val="0075520F"/>
    <w:rsid w:val="0078461C"/>
    <w:rsid w:val="008212C1"/>
    <w:rsid w:val="008A489B"/>
    <w:rsid w:val="008C62AF"/>
    <w:rsid w:val="009813FB"/>
    <w:rsid w:val="009B2A25"/>
    <w:rsid w:val="009B6BBF"/>
    <w:rsid w:val="00A77DE9"/>
    <w:rsid w:val="00AC34B3"/>
    <w:rsid w:val="00E47690"/>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FF3AE8"/>
  </w:style>
  <w:style w:type="character" w:customStyle="1" w:styleId="eop">
    <w:name w:val="eop"/>
    <w:basedOn w:val="DefaultParagraphFont"/>
    <w:rsid w:val="00AC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4BAC2-DAE7-42E6-9674-7CA8E277487B}">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0C344161-8BA2-47BF-8331-C1E96B1A8764}">
  <ds:schemaRefs>
    <ds:schemaRef ds:uri="http://schemas.microsoft.com/sharepoint/v3/contenttype/forms"/>
  </ds:schemaRefs>
</ds:datastoreItem>
</file>

<file path=customXml/itemProps3.xml><?xml version="1.0" encoding="utf-8"?>
<ds:datastoreItem xmlns:ds="http://schemas.openxmlformats.org/officeDocument/2006/customXml" ds:itemID="{0456B8EA-0E6F-4C8A-BAFA-361DD5963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264</Words>
  <Characters>1774</Characters>
  <Application>Microsoft Office Word</Application>
  <DocSecurity>0</DocSecurity>
  <Lines>34</Lines>
  <Paragraphs>15</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11</cp:revision>
  <dcterms:created xsi:type="dcterms:W3CDTF">2024-05-14T14:51:00Z</dcterms:created>
  <dcterms:modified xsi:type="dcterms:W3CDTF">2024-05-14T16:26:00Z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GrammarlyDocumentId">
    <vt:lpwstr>d27556998f779023a56d7b5bbe64e7ad94a2cf91de4863d71194ff3a56500e98</vt:lpwstr>
  </property>
  <property fmtid="{D5CDD505-2E9C-101B-9397-08002B2CF9AE}" pid="4" name="MediaServiceImageTags">
    <vt:lpwstr/>
  </property>
</Properties>
</file>