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F18CB" w14:textId="4D243E24" w:rsidR="008A489B" w:rsidRPr="008A489B" w:rsidRDefault="008A489B" w:rsidP="008A489B">
      <w:pPr>
        <w:rPr>
          <w:sz w:val="32"/>
          <w:szCs w:val="32"/>
        </w:rPr>
      </w:pPr>
      <w:r>
        <w:rPr>
          <w:noProof/>
          <w:sz w:val="32"/>
          <w:szCs w:val="32"/>
        </w:rPr>
        <w:drawing>
          <wp:inline distT="0" distB="0" distL="0" distR="0" wp14:anchorId="5499B4F9" wp14:editId="46738A0E">
            <wp:extent cx="1380226" cy="629064"/>
            <wp:effectExtent l="0" t="0" r="0" b="0"/>
            <wp:docPr id="647547338" name="Picture 1" descr="A group of people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47338" name="Picture 1" descr="A group of people in different colo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826" cy="636630"/>
                    </a:xfrm>
                    <a:prstGeom prst="rect">
                      <a:avLst/>
                    </a:prstGeom>
                  </pic:spPr>
                </pic:pic>
              </a:graphicData>
            </a:graphic>
          </wp:inline>
        </w:drawing>
      </w:r>
      <w:r>
        <w:rPr>
          <w:sz w:val="32"/>
          <w:szCs w:val="32"/>
        </w:rPr>
        <w:t xml:space="preserve"> </w:t>
      </w:r>
      <w:r>
        <w:rPr>
          <w:sz w:val="32"/>
          <w:szCs w:val="32"/>
        </w:rPr>
        <w:tab/>
      </w:r>
      <w:r w:rsidRPr="008A489B">
        <w:rPr>
          <w:sz w:val="36"/>
          <w:szCs w:val="36"/>
        </w:rPr>
        <w:t>CE Proficiency Mentoring</w:t>
      </w:r>
    </w:p>
    <w:p w14:paraId="3EC5D46F" w14:textId="77777777" w:rsidR="008A489B" w:rsidRDefault="008A489B" w:rsidP="008A489B">
      <w:pPr>
        <w:jc w:val="center"/>
        <w:rPr>
          <w:sz w:val="28"/>
          <w:szCs w:val="28"/>
        </w:rPr>
      </w:pPr>
    </w:p>
    <w:p w14:paraId="5B3AF004" w14:textId="242197A1" w:rsidR="00007CC4" w:rsidRPr="008A489B" w:rsidRDefault="00E46685" w:rsidP="008A489B">
      <w:pPr>
        <w:jc w:val="center"/>
        <w:rPr>
          <w:sz w:val="28"/>
          <w:szCs w:val="28"/>
        </w:rPr>
      </w:pPr>
      <w:r>
        <w:rPr>
          <w:sz w:val="28"/>
          <w:szCs w:val="28"/>
        </w:rPr>
        <w:t>Job Development</w:t>
      </w:r>
      <w:r w:rsidR="0075520F">
        <w:rPr>
          <w:sz w:val="28"/>
          <w:szCs w:val="28"/>
        </w:rPr>
        <w:t xml:space="preserve"> Stage </w:t>
      </w:r>
      <w:r>
        <w:rPr>
          <w:sz w:val="28"/>
          <w:szCs w:val="28"/>
        </w:rPr>
        <w:t>1</w:t>
      </w:r>
      <w:r w:rsidR="0075520F">
        <w:rPr>
          <w:sz w:val="28"/>
          <w:szCs w:val="28"/>
        </w:rPr>
        <w:t xml:space="preserve"> Fidelity Tenets</w:t>
      </w:r>
    </w:p>
    <w:p w14:paraId="65E2F73A" w14:textId="77777777" w:rsidR="00A2139F" w:rsidRDefault="00A2139F" w:rsidP="00A2139F">
      <w:pPr>
        <w:rPr>
          <w:rFonts w:cstheme="minorHAnsi"/>
          <w:b/>
          <w:bCs/>
          <w:sz w:val="24"/>
          <w:szCs w:val="24"/>
        </w:rPr>
      </w:pPr>
    </w:p>
    <w:p w14:paraId="496F8318" w14:textId="23BEB2ED" w:rsidR="00A2139F" w:rsidRPr="00A2139F" w:rsidRDefault="00A2139F" w:rsidP="00A2139F">
      <w:pPr>
        <w:rPr>
          <w:rFonts w:cstheme="minorHAnsi"/>
          <w:b/>
          <w:bCs/>
          <w:sz w:val="24"/>
          <w:szCs w:val="24"/>
        </w:rPr>
      </w:pPr>
      <w:r w:rsidRPr="00A2139F">
        <w:rPr>
          <w:rFonts w:cstheme="minorHAnsi"/>
          <w:b/>
          <w:bCs/>
          <w:sz w:val="24"/>
          <w:szCs w:val="24"/>
        </w:rPr>
        <w:t>Initial Job Development Plan (fidelity tenets)</w:t>
      </w:r>
    </w:p>
    <w:p w14:paraId="560507C2" w14:textId="55E7F42A" w:rsidR="00A2139F" w:rsidRPr="007E515E" w:rsidRDefault="00A2139F" w:rsidP="00A2139F">
      <w:pPr>
        <w:rPr>
          <w:rFonts w:ascii="Calibri" w:eastAsia="Times New Roman" w:hAnsi="Calibri" w:cs="Calibri"/>
          <w:sz w:val="24"/>
          <w:szCs w:val="24"/>
        </w:rPr>
      </w:pPr>
      <w:r w:rsidRPr="007E515E">
        <w:rPr>
          <w:rFonts w:ascii="Calibri" w:eastAsia="Times New Roman" w:hAnsi="Calibri" w:cs="Calibri"/>
          <w:sz w:val="24"/>
          <w:szCs w:val="24"/>
        </w:rPr>
        <w:t xml:space="preserve">Discovery Fidelity Scale (DFS) Tenet 2.10: </w:t>
      </w:r>
      <w:r w:rsidR="00C56BD0" w:rsidRPr="007E515E">
        <w:rPr>
          <w:rStyle w:val="normaltextrun"/>
          <w:rFonts w:ascii="Calibri" w:hAnsi="Calibri" w:cs="Calibri"/>
          <w:color w:val="000000"/>
          <w:sz w:val="24"/>
          <w:szCs w:val="24"/>
          <w:shd w:val="clear" w:color="auto" w:fill="FFFFFF"/>
        </w:rPr>
        <w:t>The employment specialist, the employment seeker, and members of the employment seeker’s team, hold an in-person meeting, have joint online communication meetings, or other joint communication to create an Employment Plan that contains businesses to contact for Job Development.</w:t>
      </w:r>
    </w:p>
    <w:p w14:paraId="1A0787BA" w14:textId="6C92EB62" w:rsidR="00A2139F" w:rsidRPr="007E515E" w:rsidRDefault="00A2139F" w:rsidP="00A2139F">
      <w:pPr>
        <w:numPr>
          <w:ilvl w:val="0"/>
          <w:numId w:val="11"/>
        </w:numPr>
        <w:spacing w:after="0" w:line="240" w:lineRule="auto"/>
        <w:ind w:left="1170"/>
        <w:rPr>
          <w:rFonts w:ascii="Calibri" w:eastAsia="Times New Roman" w:hAnsi="Calibri" w:cs="Calibri"/>
          <w:sz w:val="24"/>
          <w:szCs w:val="24"/>
        </w:rPr>
      </w:pPr>
      <w:r w:rsidRPr="007E515E">
        <w:rPr>
          <w:rFonts w:ascii="Calibri" w:eastAsia="Times New Roman" w:hAnsi="Calibri" w:cs="Calibri"/>
          <w:sz w:val="24"/>
          <w:szCs w:val="24"/>
        </w:rPr>
        <w:t xml:space="preserve">Unacceptable (-1):   </w:t>
      </w:r>
      <w:r w:rsidR="00C56BD0" w:rsidRPr="007E515E">
        <w:rPr>
          <w:rStyle w:val="normaltextrun"/>
          <w:rFonts w:ascii="Calibri" w:hAnsi="Calibri" w:cs="Calibri"/>
          <w:color w:val="000000"/>
          <w:sz w:val="24"/>
          <w:szCs w:val="24"/>
          <w:shd w:val="clear" w:color="auto" w:fill="FFFFFF"/>
        </w:rPr>
        <w:t>The employment specialist reviews the information gathered during Discovery and creates a next-steps plan, without creating an employment development plan of specific employers for the job developer to contact. </w:t>
      </w:r>
      <w:r w:rsidR="00C56BD0" w:rsidRPr="007E515E">
        <w:rPr>
          <w:rStyle w:val="eop"/>
          <w:rFonts w:ascii="Calibri" w:hAnsi="Calibri" w:cs="Calibri"/>
          <w:color w:val="000000"/>
          <w:sz w:val="24"/>
          <w:szCs w:val="24"/>
          <w:shd w:val="clear" w:color="auto" w:fill="FFFFFF"/>
        </w:rPr>
        <w:t> </w:t>
      </w:r>
    </w:p>
    <w:p w14:paraId="2DEEB3C7" w14:textId="3CC671E0" w:rsidR="00A2139F" w:rsidRPr="007E515E" w:rsidRDefault="00A2139F" w:rsidP="00A2139F">
      <w:pPr>
        <w:numPr>
          <w:ilvl w:val="0"/>
          <w:numId w:val="11"/>
        </w:numPr>
        <w:spacing w:after="0" w:line="240" w:lineRule="auto"/>
        <w:ind w:left="1170"/>
        <w:rPr>
          <w:rFonts w:ascii="Calibri" w:eastAsia="Times New Roman" w:hAnsi="Calibri" w:cs="Calibri"/>
          <w:sz w:val="24"/>
          <w:szCs w:val="24"/>
        </w:rPr>
      </w:pPr>
      <w:r w:rsidRPr="007E515E">
        <w:rPr>
          <w:rFonts w:ascii="Calibri" w:eastAsia="Times New Roman" w:hAnsi="Calibri" w:cs="Calibri"/>
          <w:sz w:val="24"/>
          <w:szCs w:val="24"/>
        </w:rPr>
        <w:t xml:space="preserve">Acceptable (+1):   </w:t>
      </w:r>
      <w:r w:rsidR="00C56BD0" w:rsidRPr="007E515E">
        <w:rPr>
          <w:rStyle w:val="normaltextrun"/>
          <w:rFonts w:ascii="Calibri" w:hAnsi="Calibri" w:cs="Calibri"/>
          <w:color w:val="000000"/>
          <w:sz w:val="24"/>
          <w:szCs w:val="24"/>
          <w:shd w:val="clear" w:color="auto" w:fill="FFFFFF"/>
        </w:rPr>
        <w:t>The employment specialist, the employment seeker, and members of the employment seeker’s team meet to review the Vocational profile and develop an employment plan that incorporates conditions for successful employment, available resources to support job creation (PASS, VR, etc.), and specific businesses for the job developer to contact. </w:t>
      </w:r>
      <w:r w:rsidR="00C56BD0" w:rsidRPr="007E515E">
        <w:rPr>
          <w:rStyle w:val="eop"/>
          <w:rFonts w:ascii="Calibri" w:hAnsi="Calibri" w:cs="Calibri"/>
          <w:color w:val="000000"/>
          <w:sz w:val="24"/>
          <w:szCs w:val="24"/>
          <w:shd w:val="clear" w:color="auto" w:fill="FFFFFF"/>
        </w:rPr>
        <w:t> </w:t>
      </w:r>
    </w:p>
    <w:p w14:paraId="39739E87" w14:textId="4B8BEB57" w:rsidR="00A2139F" w:rsidRPr="007E515E" w:rsidRDefault="00A2139F" w:rsidP="00A2139F">
      <w:pPr>
        <w:numPr>
          <w:ilvl w:val="0"/>
          <w:numId w:val="11"/>
        </w:numPr>
        <w:spacing w:after="0" w:line="240" w:lineRule="auto"/>
        <w:ind w:left="1170"/>
        <w:rPr>
          <w:rFonts w:ascii="Calibri" w:eastAsia="Times New Roman" w:hAnsi="Calibri" w:cs="Calibri"/>
          <w:sz w:val="24"/>
          <w:szCs w:val="24"/>
        </w:rPr>
      </w:pPr>
      <w:r w:rsidRPr="007E515E">
        <w:rPr>
          <w:rFonts w:ascii="Calibri" w:eastAsia="Times New Roman" w:hAnsi="Calibri" w:cs="Calibri"/>
          <w:sz w:val="24"/>
          <w:szCs w:val="24"/>
        </w:rPr>
        <w:t xml:space="preserve">Good (+2):   </w:t>
      </w:r>
      <w:r w:rsidR="007E515E" w:rsidRPr="007E515E">
        <w:rPr>
          <w:rStyle w:val="normaltextrun"/>
          <w:rFonts w:ascii="Calibri" w:hAnsi="Calibri" w:cs="Calibri"/>
          <w:color w:val="000000"/>
          <w:sz w:val="24"/>
          <w:szCs w:val="24"/>
          <w:shd w:val="clear" w:color="auto" w:fill="FFFFFF"/>
        </w:rPr>
        <w:t xml:space="preserve">The employment plan includes dozens of local business contacts that relate to the employment </w:t>
      </w:r>
      <w:proofErr w:type="gramStart"/>
      <w:r w:rsidR="007E515E" w:rsidRPr="007E515E">
        <w:rPr>
          <w:rStyle w:val="normaltextrun"/>
          <w:rFonts w:ascii="Calibri" w:hAnsi="Calibri" w:cs="Calibri"/>
          <w:color w:val="000000"/>
          <w:sz w:val="24"/>
          <w:szCs w:val="24"/>
          <w:shd w:val="clear" w:color="auto" w:fill="FFFFFF"/>
        </w:rPr>
        <w:t>seeker’s</w:t>
      </w:r>
      <w:proofErr w:type="gramEnd"/>
      <w:r w:rsidR="007E515E" w:rsidRPr="007E515E">
        <w:rPr>
          <w:rStyle w:val="normaltextrun"/>
          <w:rFonts w:ascii="Calibri" w:hAnsi="Calibri" w:cs="Calibri"/>
          <w:color w:val="000000"/>
          <w:sz w:val="24"/>
          <w:szCs w:val="24"/>
          <w:shd w:val="clear" w:color="auto" w:fill="FFFFFF"/>
        </w:rPr>
        <w:t xml:space="preserve"> identified and potential skills, interests, and vocational themes supplemented by marketing materials, videos, and/or representational portfolios.</w:t>
      </w:r>
      <w:r w:rsidR="007E515E" w:rsidRPr="007E515E">
        <w:rPr>
          <w:rStyle w:val="eop"/>
          <w:rFonts w:ascii="Calibri" w:hAnsi="Calibri" w:cs="Calibri"/>
          <w:color w:val="000000"/>
          <w:sz w:val="24"/>
          <w:szCs w:val="24"/>
          <w:shd w:val="clear" w:color="auto" w:fill="FFFFFF"/>
        </w:rPr>
        <w:t> </w:t>
      </w:r>
    </w:p>
    <w:p w14:paraId="23957497" w14:textId="2E9F97BC" w:rsidR="00A2139F" w:rsidRPr="007E515E" w:rsidRDefault="00A2139F" w:rsidP="00A2139F">
      <w:pPr>
        <w:numPr>
          <w:ilvl w:val="0"/>
          <w:numId w:val="11"/>
        </w:numPr>
        <w:spacing w:after="0" w:line="240" w:lineRule="auto"/>
        <w:ind w:left="1170"/>
        <w:rPr>
          <w:rFonts w:ascii="Calibri" w:eastAsia="Times New Roman" w:hAnsi="Calibri" w:cs="Calibri"/>
          <w:sz w:val="24"/>
          <w:szCs w:val="24"/>
        </w:rPr>
      </w:pPr>
      <w:r w:rsidRPr="007E515E">
        <w:rPr>
          <w:rFonts w:ascii="Calibri" w:eastAsia="Times New Roman" w:hAnsi="Calibri" w:cs="Calibri"/>
          <w:sz w:val="24"/>
          <w:szCs w:val="24"/>
        </w:rPr>
        <w:t xml:space="preserve">Exemplary (+3):   </w:t>
      </w:r>
      <w:r w:rsidR="007E515E" w:rsidRPr="007E515E">
        <w:rPr>
          <w:rStyle w:val="normaltextrun"/>
          <w:rFonts w:ascii="Calibri" w:hAnsi="Calibri" w:cs="Calibri"/>
          <w:color w:val="000000"/>
          <w:sz w:val="24"/>
          <w:szCs w:val="24"/>
          <w:shd w:val="clear" w:color="auto" w:fill="FFFFFF"/>
        </w:rPr>
        <w:t>The employment plan team members assist the job developer to implement the plan by facilitating introductions to identified businesses. </w:t>
      </w:r>
      <w:r w:rsidR="007E515E" w:rsidRPr="007E515E">
        <w:rPr>
          <w:rStyle w:val="eop"/>
          <w:rFonts w:ascii="Calibri" w:hAnsi="Calibri" w:cs="Calibri"/>
          <w:color w:val="000000"/>
          <w:sz w:val="24"/>
          <w:szCs w:val="24"/>
          <w:shd w:val="clear" w:color="auto" w:fill="FFFFFF"/>
        </w:rPr>
        <w:t> </w:t>
      </w:r>
    </w:p>
    <w:p w14:paraId="204575A3" w14:textId="77777777" w:rsidR="00A2139F" w:rsidRPr="007E515E" w:rsidRDefault="00A2139F" w:rsidP="00A2139F">
      <w:pPr>
        <w:rPr>
          <w:rFonts w:ascii="Calibri" w:eastAsia="Times New Roman" w:hAnsi="Calibri" w:cs="Calibri"/>
          <w:sz w:val="24"/>
          <w:szCs w:val="24"/>
        </w:rPr>
      </w:pPr>
    </w:p>
    <w:p w14:paraId="37A68CA3" w14:textId="1D23F650" w:rsidR="00A2139F" w:rsidRPr="007E515E" w:rsidRDefault="00A2139F" w:rsidP="00A2139F">
      <w:pPr>
        <w:rPr>
          <w:rFonts w:ascii="Calibri" w:eastAsia="Times New Roman" w:hAnsi="Calibri" w:cs="Calibri"/>
          <w:sz w:val="24"/>
          <w:szCs w:val="24"/>
        </w:rPr>
      </w:pPr>
      <w:r w:rsidRPr="007E515E">
        <w:rPr>
          <w:rFonts w:ascii="Calibri" w:eastAsia="Times New Roman" w:hAnsi="Calibri" w:cs="Calibri"/>
          <w:sz w:val="24"/>
          <w:szCs w:val="24"/>
        </w:rPr>
        <w:t xml:space="preserve">DFS Timeliness Tenet 2: </w:t>
      </w:r>
      <w:r w:rsidR="00D35D7B" w:rsidRPr="007E515E">
        <w:rPr>
          <w:rStyle w:val="normaltextrun"/>
          <w:rFonts w:ascii="Calibri" w:hAnsi="Calibri" w:cs="Calibri"/>
          <w:color w:val="000000"/>
          <w:sz w:val="24"/>
          <w:szCs w:val="24"/>
          <w:shd w:val="clear" w:color="auto" w:fill="FFFFFF"/>
        </w:rPr>
        <w:t xml:space="preserve">Vocational Profile Narrative Review and Employment Plan complete within 4 weeks of completing Informational Interviews, excluding weeks the process has been </w:t>
      </w:r>
      <w:proofErr w:type="spellStart"/>
      <w:r w:rsidR="00D35D7B" w:rsidRPr="007E515E">
        <w:rPr>
          <w:rStyle w:val="normaltextrun"/>
          <w:rFonts w:ascii="Calibri" w:hAnsi="Calibri" w:cs="Calibri"/>
          <w:color w:val="000000"/>
          <w:sz w:val="24"/>
          <w:szCs w:val="24"/>
          <w:shd w:val="clear" w:color="auto" w:fill="FFFFFF"/>
        </w:rPr>
        <w:t>paused</w:t>
      </w:r>
      <w:proofErr w:type="spellEnd"/>
      <w:r w:rsidR="00D35D7B" w:rsidRPr="007E515E">
        <w:rPr>
          <w:rStyle w:val="normaltextrun"/>
          <w:rFonts w:ascii="Calibri" w:hAnsi="Calibri" w:cs="Calibri"/>
          <w:color w:val="000000"/>
          <w:sz w:val="24"/>
          <w:szCs w:val="24"/>
          <w:shd w:val="clear" w:color="auto" w:fill="FFFFFF"/>
        </w:rPr>
        <w:t xml:space="preserve"> by the employment seeker.</w:t>
      </w:r>
      <w:r w:rsidR="00D35D7B" w:rsidRPr="007E515E">
        <w:rPr>
          <w:rStyle w:val="eop"/>
          <w:rFonts w:ascii="Calibri" w:hAnsi="Calibri" w:cs="Calibri"/>
          <w:color w:val="000000"/>
          <w:sz w:val="24"/>
          <w:szCs w:val="24"/>
          <w:shd w:val="clear" w:color="auto" w:fill="FFFFFF"/>
        </w:rPr>
        <w:t> </w:t>
      </w:r>
    </w:p>
    <w:p w14:paraId="0B6E2382" w14:textId="33F8DC42" w:rsidR="00A2139F" w:rsidRPr="007E515E" w:rsidRDefault="00A2139F" w:rsidP="00A2139F">
      <w:pPr>
        <w:numPr>
          <w:ilvl w:val="0"/>
          <w:numId w:val="12"/>
        </w:numPr>
        <w:spacing w:after="0" w:line="240" w:lineRule="auto"/>
        <w:ind w:left="1170"/>
        <w:rPr>
          <w:rFonts w:ascii="Calibri" w:eastAsia="Times New Roman" w:hAnsi="Calibri" w:cs="Calibri"/>
          <w:sz w:val="24"/>
          <w:szCs w:val="24"/>
        </w:rPr>
      </w:pPr>
      <w:r w:rsidRPr="007E515E">
        <w:rPr>
          <w:rFonts w:ascii="Calibri" w:eastAsia="Times New Roman" w:hAnsi="Calibri" w:cs="Calibri"/>
          <w:sz w:val="24"/>
          <w:szCs w:val="24"/>
        </w:rPr>
        <w:t xml:space="preserve">Unacceptable (-1):   </w:t>
      </w:r>
      <w:r w:rsidR="00AA77A7" w:rsidRPr="007E515E">
        <w:rPr>
          <w:rStyle w:val="normaltextrun"/>
          <w:rFonts w:ascii="Calibri" w:hAnsi="Calibri" w:cs="Calibri"/>
          <w:color w:val="000000"/>
          <w:sz w:val="24"/>
          <w:szCs w:val="24"/>
          <w:shd w:val="clear" w:color="auto" w:fill="FFFFFF"/>
        </w:rPr>
        <w:t>Vocational Profile Narrative Review and Employment Plan take more than 4 weeks to complete.</w:t>
      </w:r>
      <w:r w:rsidR="00AA77A7" w:rsidRPr="007E515E">
        <w:rPr>
          <w:rStyle w:val="eop"/>
          <w:rFonts w:ascii="Calibri" w:hAnsi="Calibri" w:cs="Calibri"/>
          <w:color w:val="000000"/>
          <w:sz w:val="24"/>
          <w:szCs w:val="24"/>
          <w:shd w:val="clear" w:color="auto" w:fill="FFFFFF"/>
        </w:rPr>
        <w:t> </w:t>
      </w:r>
    </w:p>
    <w:p w14:paraId="1B54E0FC" w14:textId="43A8C210" w:rsidR="00A2139F" w:rsidRPr="007E515E" w:rsidRDefault="00A2139F" w:rsidP="00A2139F">
      <w:pPr>
        <w:numPr>
          <w:ilvl w:val="0"/>
          <w:numId w:val="12"/>
        </w:numPr>
        <w:spacing w:after="0" w:line="240" w:lineRule="auto"/>
        <w:ind w:left="1170"/>
        <w:rPr>
          <w:rFonts w:ascii="Calibri" w:eastAsia="Times New Roman" w:hAnsi="Calibri" w:cs="Calibri"/>
          <w:sz w:val="24"/>
          <w:szCs w:val="24"/>
        </w:rPr>
      </w:pPr>
      <w:r w:rsidRPr="007E515E">
        <w:rPr>
          <w:rFonts w:ascii="Calibri" w:eastAsia="Times New Roman" w:hAnsi="Calibri" w:cs="Calibri"/>
          <w:sz w:val="24"/>
          <w:szCs w:val="24"/>
        </w:rPr>
        <w:t xml:space="preserve">Acceptable (+1):   </w:t>
      </w:r>
      <w:r w:rsidR="002C2F9B" w:rsidRPr="007E515E">
        <w:rPr>
          <w:rStyle w:val="normaltextrun"/>
          <w:rFonts w:ascii="Calibri" w:hAnsi="Calibri" w:cs="Calibri"/>
          <w:color w:val="000000"/>
          <w:sz w:val="24"/>
          <w:szCs w:val="24"/>
          <w:shd w:val="clear" w:color="auto" w:fill="FFFFFF"/>
        </w:rPr>
        <w:t xml:space="preserve">Vocational Profile Narrative Review and Employment Plan complete within 4 weeks of completing Informational Interviews, excluding weeks the process has been </w:t>
      </w:r>
      <w:proofErr w:type="spellStart"/>
      <w:r w:rsidR="002C2F9B" w:rsidRPr="007E515E">
        <w:rPr>
          <w:rStyle w:val="normaltextrun"/>
          <w:rFonts w:ascii="Calibri" w:hAnsi="Calibri" w:cs="Calibri"/>
          <w:color w:val="000000"/>
          <w:sz w:val="24"/>
          <w:szCs w:val="24"/>
          <w:shd w:val="clear" w:color="auto" w:fill="FFFFFF"/>
        </w:rPr>
        <w:t>paused</w:t>
      </w:r>
      <w:proofErr w:type="spellEnd"/>
      <w:r w:rsidR="002C2F9B" w:rsidRPr="007E515E">
        <w:rPr>
          <w:rStyle w:val="normaltextrun"/>
          <w:rFonts w:ascii="Calibri" w:hAnsi="Calibri" w:cs="Calibri"/>
          <w:color w:val="000000"/>
          <w:sz w:val="24"/>
          <w:szCs w:val="24"/>
          <w:shd w:val="clear" w:color="auto" w:fill="FFFFFF"/>
        </w:rPr>
        <w:t xml:space="preserve"> by the employment seeker.</w:t>
      </w:r>
      <w:r w:rsidR="002C2F9B" w:rsidRPr="007E515E">
        <w:rPr>
          <w:rStyle w:val="eop"/>
          <w:rFonts w:ascii="Calibri" w:hAnsi="Calibri" w:cs="Calibri"/>
          <w:color w:val="000000"/>
          <w:sz w:val="24"/>
          <w:szCs w:val="24"/>
          <w:shd w:val="clear" w:color="auto" w:fill="FFFFFF"/>
        </w:rPr>
        <w:t> </w:t>
      </w:r>
    </w:p>
    <w:p w14:paraId="2247E436" w14:textId="5B59836F" w:rsidR="00A2139F" w:rsidRPr="007E515E" w:rsidRDefault="00A2139F" w:rsidP="00A2139F">
      <w:pPr>
        <w:numPr>
          <w:ilvl w:val="0"/>
          <w:numId w:val="12"/>
        </w:numPr>
        <w:spacing w:after="0" w:line="240" w:lineRule="auto"/>
        <w:ind w:left="1170"/>
        <w:rPr>
          <w:rFonts w:ascii="Calibri" w:eastAsia="Times New Roman" w:hAnsi="Calibri" w:cs="Calibri"/>
          <w:sz w:val="24"/>
          <w:szCs w:val="24"/>
        </w:rPr>
      </w:pPr>
      <w:r w:rsidRPr="007E515E">
        <w:rPr>
          <w:rFonts w:ascii="Calibri" w:eastAsia="Times New Roman" w:hAnsi="Calibri" w:cs="Calibri"/>
          <w:sz w:val="24"/>
          <w:szCs w:val="24"/>
        </w:rPr>
        <w:t xml:space="preserve">Good (+2):   </w:t>
      </w:r>
      <w:r w:rsidR="002C2F9B" w:rsidRPr="007E515E">
        <w:rPr>
          <w:rStyle w:val="normaltextrun"/>
          <w:rFonts w:ascii="Calibri" w:hAnsi="Calibri" w:cs="Calibri"/>
          <w:color w:val="000000"/>
          <w:sz w:val="24"/>
          <w:szCs w:val="24"/>
          <w:shd w:val="clear" w:color="auto" w:fill="FFFFFF"/>
        </w:rPr>
        <w:t xml:space="preserve">Vocational Profile Narrative Review and Employment Plan complete within 3 weeks of completing Informational Interviews, excluding weeks the process has been </w:t>
      </w:r>
      <w:proofErr w:type="spellStart"/>
      <w:r w:rsidR="002C2F9B" w:rsidRPr="007E515E">
        <w:rPr>
          <w:rStyle w:val="normaltextrun"/>
          <w:rFonts w:ascii="Calibri" w:hAnsi="Calibri" w:cs="Calibri"/>
          <w:color w:val="000000"/>
          <w:sz w:val="24"/>
          <w:szCs w:val="24"/>
          <w:shd w:val="clear" w:color="auto" w:fill="FFFFFF"/>
        </w:rPr>
        <w:t>paused</w:t>
      </w:r>
      <w:proofErr w:type="spellEnd"/>
      <w:r w:rsidR="002C2F9B" w:rsidRPr="007E515E">
        <w:rPr>
          <w:rStyle w:val="normaltextrun"/>
          <w:rFonts w:ascii="Calibri" w:hAnsi="Calibri" w:cs="Calibri"/>
          <w:color w:val="000000"/>
          <w:sz w:val="24"/>
          <w:szCs w:val="24"/>
          <w:shd w:val="clear" w:color="auto" w:fill="FFFFFF"/>
        </w:rPr>
        <w:t xml:space="preserve"> by the employment seeker.</w:t>
      </w:r>
      <w:r w:rsidR="002C2F9B" w:rsidRPr="007E515E">
        <w:rPr>
          <w:rStyle w:val="eop"/>
          <w:rFonts w:ascii="Calibri" w:hAnsi="Calibri" w:cs="Calibri"/>
          <w:color w:val="000000"/>
          <w:sz w:val="24"/>
          <w:szCs w:val="24"/>
          <w:shd w:val="clear" w:color="auto" w:fill="FFFFFF"/>
        </w:rPr>
        <w:t> </w:t>
      </w:r>
    </w:p>
    <w:p w14:paraId="3B0ABC17" w14:textId="1B0AB92A" w:rsidR="00A2139F" w:rsidRPr="007E515E" w:rsidRDefault="00A2139F" w:rsidP="00A2139F">
      <w:pPr>
        <w:numPr>
          <w:ilvl w:val="0"/>
          <w:numId w:val="12"/>
        </w:numPr>
        <w:spacing w:after="0" w:line="240" w:lineRule="auto"/>
        <w:ind w:left="1170"/>
        <w:rPr>
          <w:rFonts w:ascii="Calibri" w:eastAsia="Times New Roman" w:hAnsi="Calibri" w:cs="Calibri"/>
          <w:sz w:val="24"/>
          <w:szCs w:val="24"/>
        </w:rPr>
      </w:pPr>
      <w:r w:rsidRPr="007E515E">
        <w:rPr>
          <w:rFonts w:ascii="Calibri" w:eastAsia="Times New Roman" w:hAnsi="Calibri" w:cs="Calibri"/>
          <w:sz w:val="24"/>
          <w:szCs w:val="24"/>
        </w:rPr>
        <w:lastRenderedPageBreak/>
        <w:t xml:space="preserve">Exemplary (+3):   </w:t>
      </w:r>
      <w:r w:rsidR="002C2F9B" w:rsidRPr="007E515E">
        <w:rPr>
          <w:rStyle w:val="normaltextrun"/>
          <w:rFonts w:ascii="Calibri" w:hAnsi="Calibri" w:cs="Calibri"/>
          <w:color w:val="000000"/>
          <w:sz w:val="24"/>
          <w:szCs w:val="24"/>
          <w:shd w:val="clear" w:color="auto" w:fill="FFFFFF"/>
        </w:rPr>
        <w:t xml:space="preserve">Vocational Profile Narrative Review and Employment Plan complete within 2 weeks of completing Informational Interviews, excluding weeks the process has been </w:t>
      </w:r>
      <w:proofErr w:type="spellStart"/>
      <w:r w:rsidR="002C2F9B" w:rsidRPr="007E515E">
        <w:rPr>
          <w:rStyle w:val="normaltextrun"/>
          <w:rFonts w:ascii="Calibri" w:hAnsi="Calibri" w:cs="Calibri"/>
          <w:color w:val="000000"/>
          <w:sz w:val="24"/>
          <w:szCs w:val="24"/>
          <w:shd w:val="clear" w:color="auto" w:fill="FFFFFF"/>
        </w:rPr>
        <w:t>paused</w:t>
      </w:r>
      <w:proofErr w:type="spellEnd"/>
      <w:r w:rsidR="002C2F9B" w:rsidRPr="007E515E">
        <w:rPr>
          <w:rStyle w:val="normaltextrun"/>
          <w:rFonts w:ascii="Calibri" w:hAnsi="Calibri" w:cs="Calibri"/>
          <w:color w:val="000000"/>
          <w:sz w:val="24"/>
          <w:szCs w:val="24"/>
          <w:shd w:val="clear" w:color="auto" w:fill="FFFFFF"/>
        </w:rPr>
        <w:t xml:space="preserve"> by the employment seeker.</w:t>
      </w:r>
      <w:r w:rsidR="002C2F9B" w:rsidRPr="007E515E">
        <w:rPr>
          <w:rStyle w:val="eop"/>
          <w:rFonts w:ascii="Calibri" w:hAnsi="Calibri" w:cs="Calibri"/>
          <w:color w:val="000000"/>
          <w:sz w:val="24"/>
          <w:szCs w:val="24"/>
          <w:shd w:val="clear" w:color="auto" w:fill="FFFFFF"/>
        </w:rPr>
        <w:t> </w:t>
      </w:r>
    </w:p>
    <w:p w14:paraId="565F21AE" w14:textId="77777777" w:rsidR="008A489B" w:rsidRPr="007E515E" w:rsidRDefault="008A489B" w:rsidP="00A2139F">
      <w:pPr>
        <w:rPr>
          <w:rFonts w:ascii="Calibri" w:hAnsi="Calibri" w:cs="Calibri"/>
          <w:sz w:val="24"/>
          <w:szCs w:val="24"/>
        </w:rPr>
      </w:pPr>
    </w:p>
    <w:sectPr w:rsidR="008A489B" w:rsidRPr="007E5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21B85"/>
    <w:multiLevelType w:val="multilevel"/>
    <w:tmpl w:val="F820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42085"/>
    <w:multiLevelType w:val="multilevel"/>
    <w:tmpl w:val="A7BC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35E78"/>
    <w:multiLevelType w:val="multilevel"/>
    <w:tmpl w:val="C4FA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4070A0"/>
    <w:multiLevelType w:val="multilevel"/>
    <w:tmpl w:val="14A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02C9E"/>
    <w:multiLevelType w:val="multilevel"/>
    <w:tmpl w:val="B340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53DDA"/>
    <w:multiLevelType w:val="multilevel"/>
    <w:tmpl w:val="093E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A02A6"/>
    <w:multiLevelType w:val="multilevel"/>
    <w:tmpl w:val="AC5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D4D52"/>
    <w:multiLevelType w:val="multilevel"/>
    <w:tmpl w:val="FE7A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222A5"/>
    <w:multiLevelType w:val="multilevel"/>
    <w:tmpl w:val="BD4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46422"/>
    <w:multiLevelType w:val="multilevel"/>
    <w:tmpl w:val="52D6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0443C1"/>
    <w:multiLevelType w:val="multilevel"/>
    <w:tmpl w:val="03A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9A25EA"/>
    <w:multiLevelType w:val="multilevel"/>
    <w:tmpl w:val="8E34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399184">
    <w:abstractNumId w:val="11"/>
  </w:num>
  <w:num w:numId="2" w16cid:durableId="1304699664">
    <w:abstractNumId w:val="6"/>
  </w:num>
  <w:num w:numId="3" w16cid:durableId="1646205141">
    <w:abstractNumId w:val="3"/>
  </w:num>
  <w:num w:numId="4" w16cid:durableId="616526148">
    <w:abstractNumId w:val="9"/>
  </w:num>
  <w:num w:numId="5" w16cid:durableId="375813908">
    <w:abstractNumId w:val="10"/>
  </w:num>
  <w:num w:numId="6" w16cid:durableId="1985771125">
    <w:abstractNumId w:val="1"/>
  </w:num>
  <w:num w:numId="7" w16cid:durableId="1253903149">
    <w:abstractNumId w:val="4"/>
  </w:num>
  <w:num w:numId="8" w16cid:durableId="1751736331">
    <w:abstractNumId w:val="2"/>
  </w:num>
  <w:num w:numId="9" w16cid:durableId="1454593980">
    <w:abstractNumId w:val="5"/>
  </w:num>
  <w:num w:numId="10" w16cid:durableId="491944878">
    <w:abstractNumId w:val="7"/>
  </w:num>
  <w:num w:numId="11" w16cid:durableId="1833836986">
    <w:abstractNumId w:val="0"/>
  </w:num>
  <w:num w:numId="12" w16cid:durableId="74405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9B"/>
    <w:rsid w:val="00002B7B"/>
    <w:rsid w:val="00007CC4"/>
    <w:rsid w:val="000311FB"/>
    <w:rsid w:val="00274EB9"/>
    <w:rsid w:val="002C2F9B"/>
    <w:rsid w:val="006E293E"/>
    <w:rsid w:val="00700B2E"/>
    <w:rsid w:val="0075520F"/>
    <w:rsid w:val="007E515E"/>
    <w:rsid w:val="008A489B"/>
    <w:rsid w:val="009813FB"/>
    <w:rsid w:val="009B6BBF"/>
    <w:rsid w:val="00A2139F"/>
    <w:rsid w:val="00A77DE9"/>
    <w:rsid w:val="00AA77A7"/>
    <w:rsid w:val="00C56BD0"/>
    <w:rsid w:val="00D35D7B"/>
    <w:rsid w:val="00E46685"/>
    <w:rsid w:val="00E47690"/>
    <w:rsid w:val="00EF0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CEC7B"/>
  <w15:chartTrackingRefBased/>
  <w15:docId w15:val="{A1E4ECD9-E499-4D00-9CC0-4FDCEAFA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8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8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8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8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8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8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8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8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8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8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89B"/>
    <w:rPr>
      <w:rFonts w:eastAsiaTheme="majorEastAsia" w:cstheme="majorBidi"/>
      <w:color w:val="272727" w:themeColor="text1" w:themeTint="D8"/>
    </w:rPr>
  </w:style>
  <w:style w:type="paragraph" w:styleId="Title">
    <w:name w:val="Title"/>
    <w:basedOn w:val="Normal"/>
    <w:next w:val="Normal"/>
    <w:link w:val="TitleChar"/>
    <w:uiPriority w:val="10"/>
    <w:qFormat/>
    <w:rsid w:val="008A4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8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89B"/>
    <w:pPr>
      <w:spacing w:before="160"/>
      <w:jc w:val="center"/>
    </w:pPr>
    <w:rPr>
      <w:i/>
      <w:iCs/>
      <w:color w:val="404040" w:themeColor="text1" w:themeTint="BF"/>
    </w:rPr>
  </w:style>
  <w:style w:type="character" w:customStyle="1" w:styleId="QuoteChar">
    <w:name w:val="Quote Char"/>
    <w:basedOn w:val="DefaultParagraphFont"/>
    <w:link w:val="Quote"/>
    <w:uiPriority w:val="29"/>
    <w:rsid w:val="008A489B"/>
    <w:rPr>
      <w:i/>
      <w:iCs/>
      <w:color w:val="404040" w:themeColor="text1" w:themeTint="BF"/>
    </w:rPr>
  </w:style>
  <w:style w:type="paragraph" w:styleId="ListParagraph">
    <w:name w:val="List Paragraph"/>
    <w:basedOn w:val="Normal"/>
    <w:uiPriority w:val="34"/>
    <w:qFormat/>
    <w:rsid w:val="008A489B"/>
    <w:pPr>
      <w:ind w:left="720"/>
      <w:contextualSpacing/>
    </w:pPr>
  </w:style>
  <w:style w:type="character" w:styleId="IntenseEmphasis">
    <w:name w:val="Intense Emphasis"/>
    <w:basedOn w:val="DefaultParagraphFont"/>
    <w:uiPriority w:val="21"/>
    <w:qFormat/>
    <w:rsid w:val="008A489B"/>
    <w:rPr>
      <w:i/>
      <w:iCs/>
      <w:color w:val="0F4761" w:themeColor="accent1" w:themeShade="BF"/>
    </w:rPr>
  </w:style>
  <w:style w:type="paragraph" w:styleId="IntenseQuote">
    <w:name w:val="Intense Quote"/>
    <w:basedOn w:val="Normal"/>
    <w:next w:val="Normal"/>
    <w:link w:val="IntenseQuoteChar"/>
    <w:uiPriority w:val="30"/>
    <w:qFormat/>
    <w:rsid w:val="008A4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89B"/>
    <w:rPr>
      <w:i/>
      <w:iCs/>
      <w:color w:val="0F4761" w:themeColor="accent1" w:themeShade="BF"/>
    </w:rPr>
  </w:style>
  <w:style w:type="character" w:styleId="IntenseReference">
    <w:name w:val="Intense Reference"/>
    <w:basedOn w:val="DefaultParagraphFont"/>
    <w:uiPriority w:val="32"/>
    <w:qFormat/>
    <w:rsid w:val="008A489B"/>
    <w:rPr>
      <w:b/>
      <w:bCs/>
      <w:smallCaps/>
      <w:color w:val="0F4761" w:themeColor="accent1" w:themeShade="BF"/>
      <w:spacing w:val="5"/>
    </w:rPr>
  </w:style>
  <w:style w:type="character" w:customStyle="1" w:styleId="normaltextrun">
    <w:name w:val="normaltextrun"/>
    <w:basedOn w:val="DefaultParagraphFont"/>
    <w:rsid w:val="00D35D7B"/>
  </w:style>
  <w:style w:type="character" w:customStyle="1" w:styleId="eop">
    <w:name w:val="eop"/>
    <w:basedOn w:val="DefaultParagraphFont"/>
    <w:rsid w:val="00D3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df070-d195-427f-a39e-c5ccb331cd77" xsi:nil="true"/>
    <lcf76f155ced4ddcb4097134ff3c332f xmlns="b499fe2d-4382-42ed-9d03-8bdb1aaf11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1F5F7DAFD7B4EBCCB2B4D52A0665D" ma:contentTypeVersion="17" ma:contentTypeDescription="Create a new document." ma:contentTypeScope="" ma:versionID="be7d5573a885ac1497317dc0af5cf35e">
  <xsd:schema xmlns:xsd="http://www.w3.org/2001/XMLSchema" xmlns:xs="http://www.w3.org/2001/XMLSchema" xmlns:p="http://schemas.microsoft.com/office/2006/metadata/properties" xmlns:ns2="b499fe2d-4382-42ed-9d03-8bdb1aaf1121" xmlns:ns3="a33df070-d195-427f-a39e-c5ccb331cd77" targetNamespace="http://schemas.microsoft.com/office/2006/metadata/properties" ma:root="true" ma:fieldsID="600a998dcc067b3bfe5482e69d2f6676" ns2:_="" ns3:_="">
    <xsd:import namespace="b499fe2d-4382-42ed-9d03-8bdb1aaf1121"/>
    <xsd:import namespace="a33df070-d195-427f-a39e-c5ccb331c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fe2d-4382-42ed-9d03-8bdb1aaf1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df070-d195-427f-a39e-c5ccb331cd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01da36-9af9-42cb-ba04-c274c85bb2a5}" ma:internalName="TaxCatchAll" ma:showField="CatchAllData" ma:web="a33df070-d195-427f-a39e-c5ccb331cd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4CBC7-05F7-43A0-8148-D5479925B383}">
  <ds:schemaRefs>
    <ds:schemaRef ds:uri="http://schemas.microsoft.com/office/2006/metadata/properties"/>
    <ds:schemaRef ds:uri="http://schemas.microsoft.com/office/infopath/2007/PartnerControls"/>
    <ds:schemaRef ds:uri="a33df070-d195-427f-a39e-c5ccb331cd77"/>
    <ds:schemaRef ds:uri="b499fe2d-4382-42ed-9d03-8bdb1aaf1121"/>
  </ds:schemaRefs>
</ds:datastoreItem>
</file>

<file path=customXml/itemProps2.xml><?xml version="1.0" encoding="utf-8"?>
<ds:datastoreItem xmlns:ds="http://schemas.openxmlformats.org/officeDocument/2006/customXml" ds:itemID="{18FB9384-D06C-4539-BCFC-6FDCF70967F3}">
  <ds:schemaRefs>
    <ds:schemaRef ds:uri="http://schemas.microsoft.com/sharepoint/v3/contenttype/forms"/>
  </ds:schemaRefs>
</ds:datastoreItem>
</file>

<file path=customXml/itemProps3.xml><?xml version="1.0" encoding="utf-8"?>
<ds:datastoreItem xmlns:ds="http://schemas.openxmlformats.org/officeDocument/2006/customXml" ds:itemID="{26A319EE-871D-4D74-9C6B-A7A5CB1C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9fe2d-4382-42ed-9d03-8bdb1aaf1121"/>
    <ds:schemaRef ds:uri="a33df070-d195-427f-a39e-c5ccb331c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325</Words>
  <Characters>2054</Characters>
  <Application>Microsoft Office Word</Application>
  <DocSecurity>0</DocSecurity>
  <Lines>38</Lines>
  <Paragraphs>13</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Sullivan</dc:creator>
  <cp:keywords/>
  <dc:description/>
  <cp:lastModifiedBy>Molly Sullivan</cp:lastModifiedBy>
  <cp:revision>9</cp:revision>
  <dcterms:created xsi:type="dcterms:W3CDTF">2024-05-14T14:52:00Z</dcterms:created>
  <dcterms:modified xsi:type="dcterms:W3CDTF">2024-05-14T15:55:00Z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0x0101003CF1F5F7DAFD7B4EBCCB2B4D52A0665D</vt:lpwstr>
  </property>
  <property fmtid="{D5CDD505-2E9C-101B-9397-08002B2CF9AE}" pid="3" name="GrammarlyDocumentId">
    <vt:lpwstr>dcd348ee767a8dd5b3adc952f35c2937d9b1a6997dbd9d9f1776ec1528285a60</vt:lpwstr>
  </property>
  <property fmtid="{D5CDD505-2E9C-101B-9397-08002B2CF9AE}" pid="4" name="MediaServiceImageTags">
    <vt:lpwstr/>
  </property>
</Properties>
</file>